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AB" w:rsidRPr="00EF77AB" w:rsidRDefault="00EF77AB" w:rsidP="00EF7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A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F77AB" w:rsidRPr="00EF77AB" w:rsidRDefault="00EF77AB" w:rsidP="00EF7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AB">
        <w:rPr>
          <w:rFonts w:ascii="Times New Roman" w:hAnsi="Times New Roman" w:cs="Times New Roman"/>
          <w:b/>
          <w:sz w:val="28"/>
          <w:szCs w:val="28"/>
        </w:rPr>
        <w:t>Контрольно-счетной палаты Ленинградской области по результатам проверки эффективного, рационального и целевого использования средств областного бюджета Ленинградской области, выделенных Государственному бюджетному учреждению культуры Ленинградской области «Музейное агентство» за 2013 год</w:t>
      </w:r>
    </w:p>
    <w:p w:rsidR="00EF77AB" w:rsidRPr="00EF77AB" w:rsidRDefault="00EF77AB" w:rsidP="00EF77AB">
      <w:pPr>
        <w:rPr>
          <w:rFonts w:ascii="Times New Roman" w:hAnsi="Times New Roman" w:cs="Times New Roman"/>
          <w:sz w:val="28"/>
          <w:szCs w:val="28"/>
        </w:rPr>
      </w:pPr>
      <w:r w:rsidRPr="00EF77AB">
        <w:rPr>
          <w:rFonts w:ascii="Times New Roman" w:hAnsi="Times New Roman" w:cs="Times New Roman"/>
          <w:sz w:val="28"/>
          <w:szCs w:val="28"/>
        </w:rPr>
        <w:t> </w:t>
      </w:r>
    </w:p>
    <w:p w:rsidR="00EF77AB" w:rsidRPr="00EF77AB" w:rsidRDefault="00EF77AB" w:rsidP="00EF7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7AB">
        <w:rPr>
          <w:rFonts w:ascii="Times New Roman" w:hAnsi="Times New Roman" w:cs="Times New Roman"/>
          <w:sz w:val="28"/>
          <w:szCs w:val="28"/>
        </w:rPr>
        <w:t>В соответствии с пунктом 3 Плана работы Контрольно-счетной палаты Ленинградской области на 2014 год, утвержденного приказом председателя Контрольно-счетной палаты области от 23 декабря 2013 года № 41, в период с января по февраль 2014 года проводилась проверка эффективного, рационального и целевого использования средств областного бюджета Ленинградской области, выделенных Государственному бюджетному учреждению культуры Ленинградской области  «Музейное агентство» на 2013 год.</w:t>
      </w:r>
      <w:proofErr w:type="gramEnd"/>
    </w:p>
    <w:p w:rsidR="00EF77AB" w:rsidRPr="00EF77AB" w:rsidRDefault="00EF77AB" w:rsidP="00EF7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AB">
        <w:rPr>
          <w:rFonts w:ascii="Times New Roman" w:hAnsi="Times New Roman" w:cs="Times New Roman"/>
          <w:sz w:val="28"/>
          <w:szCs w:val="28"/>
        </w:rPr>
        <w:t>В ходе проверки были выявлены нарушения в расходовании денежных средств областного бюджета Ленинградской области на общую сумму 22 миллиона 36 тысяч рублей.</w:t>
      </w:r>
    </w:p>
    <w:p w:rsidR="00EF77AB" w:rsidRPr="00EF77AB" w:rsidRDefault="00EF77AB" w:rsidP="00EF7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AB">
        <w:rPr>
          <w:rFonts w:ascii="Times New Roman" w:hAnsi="Times New Roman" w:cs="Times New Roman"/>
          <w:sz w:val="28"/>
          <w:szCs w:val="28"/>
        </w:rPr>
        <w:t>Комитетом по культуре Ленинградской области не осуществлялся контроль  за целевым и эффективным расходованием бюджетных средств, выделенных ГБУК ЛО «Музейное агентство»  на реализацию различных программ и мероприятий.</w:t>
      </w:r>
    </w:p>
    <w:p w:rsidR="00EF77AB" w:rsidRPr="00EF77AB" w:rsidRDefault="00EF77AB" w:rsidP="00EF7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AB">
        <w:rPr>
          <w:rFonts w:ascii="Times New Roman" w:hAnsi="Times New Roman" w:cs="Times New Roman"/>
          <w:sz w:val="28"/>
          <w:szCs w:val="28"/>
        </w:rPr>
        <w:t>Кроме того, были выявлены отдельные нарушения Бюджетного кодекса Российской Федерации,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нужд», а также Порядка ведения бухгалтерского учета и составления бухгалтерской отчетности.</w:t>
      </w:r>
    </w:p>
    <w:p w:rsidR="00EF77AB" w:rsidRPr="00EF77AB" w:rsidRDefault="00EF77AB" w:rsidP="00EF7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AB">
        <w:rPr>
          <w:rFonts w:ascii="Times New Roman" w:hAnsi="Times New Roman" w:cs="Times New Roman"/>
          <w:sz w:val="28"/>
          <w:szCs w:val="28"/>
        </w:rPr>
        <w:t>Материалы по выявленным фактам нарушений должностными лицами ГБУК ЛО «Музейное агентство»  направлены в Прокуратуру Ленинградской области и Инспекцию Федеральной Налоговой Службы России по Выборгскому району Ленинградской области.</w:t>
      </w:r>
    </w:p>
    <w:p w:rsidR="00EF77AB" w:rsidRPr="00EF77AB" w:rsidRDefault="00EF77AB" w:rsidP="00EF7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AB">
        <w:rPr>
          <w:rFonts w:ascii="Times New Roman" w:hAnsi="Times New Roman" w:cs="Times New Roman"/>
          <w:sz w:val="28"/>
          <w:szCs w:val="28"/>
        </w:rPr>
        <w:t>В отчёте Контрольно-счетной палаты Ленинградской области    изложены рекомендации по эффективному использованию средств областного бюджета Ленинградской области, выделенных ГБУК ЛО «Музейное агентство» на реализацию мероприятий Государственной программы «Развитие культуры в Ленинградской области».</w:t>
      </w:r>
    </w:p>
    <w:p w:rsidR="003D7C85" w:rsidRDefault="003D7C85"/>
    <w:sectPr w:rsidR="003D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7AB"/>
    <w:rsid w:val="003D7C85"/>
    <w:rsid w:val="00E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7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77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>КСП ЛО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</dc:creator>
  <cp:lastModifiedBy>Баяндин</cp:lastModifiedBy>
  <cp:revision>2</cp:revision>
  <dcterms:created xsi:type="dcterms:W3CDTF">2014-10-16T10:44:00Z</dcterms:created>
  <dcterms:modified xsi:type="dcterms:W3CDTF">2014-10-16T10:44:00Z</dcterms:modified>
</cp:coreProperties>
</file>