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4739"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E1A149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79940E1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3FED6C3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125E1896"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3EE1DD5A" w14:textId="77777777" w:rsidR="004D5762" w:rsidRPr="002937E4" w:rsidRDefault="004D5762">
      <w:pPr>
        <w:ind w:firstLine="0"/>
        <w:jc w:val="center"/>
        <w:rPr>
          <w:rFonts w:ascii="Times New Roman" w:hAnsi="Times New Roman"/>
          <w:sz w:val="28"/>
          <w:szCs w:val="28"/>
        </w:rPr>
      </w:pPr>
    </w:p>
    <w:p w14:paraId="79F59BA3"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5E60A32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3C607247"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B0CD67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168CC124"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30DA4C1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41A69355"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2E6EF075" w14:textId="77777777" w:rsidR="004D5762" w:rsidRPr="002937E4" w:rsidRDefault="004D5762">
      <w:pPr>
        <w:ind w:firstLine="567"/>
        <w:rPr>
          <w:rFonts w:ascii="Times New Roman" w:hAnsi="Times New Roman"/>
          <w:sz w:val="28"/>
          <w:szCs w:val="28"/>
        </w:rPr>
      </w:pPr>
    </w:p>
    <w:p w14:paraId="710B8467"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61E363B2"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6B747C4D" w14:textId="77777777" w:rsidR="004D5762" w:rsidRPr="002937E4" w:rsidRDefault="004D5762">
      <w:pPr>
        <w:jc w:val="center"/>
        <w:rPr>
          <w:rFonts w:ascii="Times New Roman" w:hAnsi="Times New Roman"/>
          <w:sz w:val="28"/>
          <w:szCs w:val="28"/>
        </w:rPr>
      </w:pPr>
    </w:p>
    <w:p w14:paraId="6ED1919A"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78CBB60E"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3A1433B1"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340FE9D7"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618A9D18"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1DB98035"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7078269A"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4C6DC85F"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2AACCA0B"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41CFC031"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5A0CFA7B"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3EF222FD"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6A3529BC"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48F0BBC"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4EC1D721"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7D66F0CA"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7130737C"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6ACB50DC"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14E9E8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6C8F3BB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4DF1B3CA"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4C8B391A"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141A89CB"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924E113"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76DB75CF"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5C437338"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2A81046" w14:textId="7777777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24851A9C" w14:textId="77777777"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215A8999"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5D6B87"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7FF2F5AD" w14:textId="77777777"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26C7F3A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5FDBD0D8"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0EE7D3A0" w14:textId="77777777"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6EAE5CD7" w14:textId="77777777"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322C9B64" w14:textId="77777777"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74522BC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0F65A8EA"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4A0DE12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183DF07"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0B0FD00F"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78AD91FB"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35C655C7"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14D5760F"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C1ECADB"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459103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07D10ED1"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7A3217C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6EC8164C"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0D0C41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2A2BF2B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730A70BA"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72937625"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E285CE9"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0D8106AD"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29E9DEE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0C185B3F"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D713CE1"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C395809"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5EF31202"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2E06AE2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515480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31D1FF39" w14:textId="77777777"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6038EFF1"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0359E046"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9FD8A3D"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7EAD1176" w14:textId="77777777" w:rsidR="004D5762" w:rsidRPr="002937E4" w:rsidRDefault="00CF22F2">
      <w:pPr>
        <w:pStyle w:val="af7"/>
        <w:tabs>
          <w:tab w:val="left" w:pos="0"/>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Таким образом, в случае, если</w:t>
      </w:r>
      <w:proofErr w:type="gramEnd"/>
      <w:r w:rsidRPr="002937E4">
        <w:rPr>
          <w:rFonts w:ascii="Times New Roman" w:hAnsi="Times New Roman"/>
          <w:sz w:val="28"/>
          <w:szCs w:val="28"/>
        </w:rPr>
        <w:t xml:space="preserve">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5083CAC3"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6B066E15"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70BA144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2DA83944"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29A9A0F9"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913DE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3E01CC9F"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w:t>
      </w:r>
      <w:proofErr w:type="gramStart"/>
      <w:r w:rsidRPr="002937E4">
        <w:rPr>
          <w:rFonts w:ascii="Times New Roman" w:hAnsi="Times New Roman"/>
          <w:sz w:val="28"/>
          <w:szCs w:val="28"/>
        </w:rPr>
        <w:t>), в случае, если</w:t>
      </w:r>
      <w:proofErr w:type="gramEnd"/>
      <w:r w:rsidRPr="002937E4">
        <w:rPr>
          <w:rFonts w:ascii="Times New Roman" w:hAnsi="Times New Roman"/>
          <w:sz w:val="28"/>
          <w:szCs w:val="28"/>
        </w:rPr>
        <w:t xml:space="preserve"> такой порядок установлен соответствующим нормативным правовым актом субъекта Российской Федерации.</w:t>
      </w:r>
    </w:p>
    <w:p w14:paraId="6613BEA9"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E863D80"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1EF224C1"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4A78BE01"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151E078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3C14883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7ABB41B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2A256FF2" w14:textId="77777777">
        <w:tc>
          <w:tcPr>
            <w:tcW w:w="10348" w:type="dxa"/>
            <w:gridSpan w:val="2"/>
            <w:shd w:val="clear" w:color="auto" w:fill="auto"/>
          </w:tcPr>
          <w:p w14:paraId="7CD59E4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0349EEBD" w14:textId="77777777">
        <w:tc>
          <w:tcPr>
            <w:tcW w:w="3119" w:type="dxa"/>
            <w:shd w:val="clear" w:color="auto" w:fill="auto"/>
          </w:tcPr>
          <w:p w14:paraId="79445746"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4DD519C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677BEEE6" w14:textId="77777777">
        <w:tc>
          <w:tcPr>
            <w:tcW w:w="3119" w:type="dxa"/>
            <w:shd w:val="clear" w:color="auto" w:fill="auto"/>
          </w:tcPr>
          <w:p w14:paraId="4658722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A20CD9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5344D4A1" w14:textId="77777777">
        <w:tc>
          <w:tcPr>
            <w:tcW w:w="10348" w:type="dxa"/>
            <w:gridSpan w:val="2"/>
            <w:shd w:val="clear" w:color="auto" w:fill="auto"/>
          </w:tcPr>
          <w:p w14:paraId="1888CD9E"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6D7E8EC7" w14:textId="77777777">
        <w:trPr>
          <w:trHeight w:val="660"/>
        </w:trPr>
        <w:tc>
          <w:tcPr>
            <w:tcW w:w="3119" w:type="dxa"/>
            <w:shd w:val="clear" w:color="auto" w:fill="auto"/>
          </w:tcPr>
          <w:p w14:paraId="129E011A"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529D0967"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4848A42E" w14:textId="77777777">
        <w:trPr>
          <w:trHeight w:val="131"/>
        </w:trPr>
        <w:tc>
          <w:tcPr>
            <w:tcW w:w="3119" w:type="dxa"/>
            <w:shd w:val="clear" w:color="auto" w:fill="auto"/>
          </w:tcPr>
          <w:p w14:paraId="2B386AB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2E63DE01"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5CF4E0E" w14:textId="77777777" w:rsidR="004D5762" w:rsidRPr="002937E4" w:rsidRDefault="004D5762">
      <w:pPr>
        <w:pStyle w:val="af7"/>
        <w:tabs>
          <w:tab w:val="left" w:pos="1134"/>
        </w:tabs>
        <w:ind w:left="709" w:firstLine="851"/>
        <w:rPr>
          <w:rFonts w:ascii="Times New Roman" w:hAnsi="Times New Roman"/>
          <w:sz w:val="28"/>
          <w:szCs w:val="28"/>
        </w:rPr>
      </w:pPr>
    </w:p>
    <w:p w14:paraId="1CF244A8"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1540A525"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6C0C343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FC93F3B" w14:textId="77777777">
        <w:trPr>
          <w:trHeight w:val="435"/>
        </w:trPr>
        <w:tc>
          <w:tcPr>
            <w:tcW w:w="10348" w:type="dxa"/>
            <w:gridSpan w:val="2"/>
          </w:tcPr>
          <w:p w14:paraId="2B3AF4A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36A01B6F" w14:textId="77777777">
        <w:trPr>
          <w:trHeight w:val="435"/>
        </w:trPr>
        <w:tc>
          <w:tcPr>
            <w:tcW w:w="3147" w:type="dxa"/>
          </w:tcPr>
          <w:p w14:paraId="368B7E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2085587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2F9A19D9" w14:textId="77777777">
        <w:trPr>
          <w:trHeight w:val="435"/>
        </w:trPr>
        <w:tc>
          <w:tcPr>
            <w:tcW w:w="3147" w:type="dxa"/>
          </w:tcPr>
          <w:p w14:paraId="3749465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111D643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0664A8E1" w14:textId="77777777">
        <w:trPr>
          <w:trHeight w:val="435"/>
        </w:trPr>
        <w:tc>
          <w:tcPr>
            <w:tcW w:w="3147" w:type="dxa"/>
          </w:tcPr>
          <w:p w14:paraId="45DE767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0272BA6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C3A29C5" w14:textId="77777777">
        <w:trPr>
          <w:trHeight w:val="435"/>
        </w:trPr>
        <w:tc>
          <w:tcPr>
            <w:tcW w:w="10348" w:type="dxa"/>
            <w:gridSpan w:val="2"/>
          </w:tcPr>
          <w:p w14:paraId="5EAF757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70E5F92F" w14:textId="77777777">
        <w:trPr>
          <w:trHeight w:val="435"/>
        </w:trPr>
        <w:tc>
          <w:tcPr>
            <w:tcW w:w="3147" w:type="dxa"/>
          </w:tcPr>
          <w:p w14:paraId="2E61231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F8AF50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48953BCA" w14:textId="77777777">
        <w:trPr>
          <w:trHeight w:val="435"/>
        </w:trPr>
        <w:tc>
          <w:tcPr>
            <w:tcW w:w="3147" w:type="dxa"/>
          </w:tcPr>
          <w:p w14:paraId="419567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1BACA0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383BED2B" w14:textId="77777777">
        <w:trPr>
          <w:trHeight w:val="435"/>
        </w:trPr>
        <w:tc>
          <w:tcPr>
            <w:tcW w:w="3147" w:type="dxa"/>
          </w:tcPr>
          <w:p w14:paraId="20239B9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11139B5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6E064ECE" w14:textId="77777777" w:rsidR="000315CC" w:rsidRDefault="000315CC">
      <w:pPr>
        <w:ind w:firstLine="567"/>
        <w:rPr>
          <w:rFonts w:ascii="Times New Roman" w:hAnsi="Times New Roman"/>
          <w:b/>
          <w:sz w:val="28"/>
          <w:szCs w:val="28"/>
        </w:rPr>
      </w:pPr>
    </w:p>
    <w:p w14:paraId="030A19EB"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35910132"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16E7B72E"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526B2C49"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748EDEC8"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28059EEF" w14:textId="77777777"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7AAF0F76" w14:textId="7777777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28F11D80" w14:textId="77777777"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45058640"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7FFC1B6A"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05B4AD5E" w14:textId="77777777" w:rsidR="005C1C7A" w:rsidRPr="005C1C7A" w:rsidRDefault="005C1C7A" w:rsidP="00FC46E1">
      <w:pPr>
        <w:tabs>
          <w:tab w:val="left" w:pos="1134"/>
        </w:tabs>
        <w:ind w:firstLine="0"/>
        <w:rPr>
          <w:rFonts w:ascii="Times New Roman" w:hAnsi="Times New Roman"/>
          <w:sz w:val="28"/>
          <w:szCs w:val="28"/>
        </w:rPr>
      </w:pPr>
    </w:p>
    <w:p w14:paraId="7F6BAC5C"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60C054FC"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4D892249"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20F52316" w14:textId="77777777" w:rsidR="004D5762" w:rsidRPr="002937E4" w:rsidRDefault="004D5762">
      <w:pPr>
        <w:ind w:firstLine="567"/>
        <w:rPr>
          <w:rFonts w:ascii="Times New Roman" w:hAnsi="Times New Roman"/>
          <w:sz w:val="28"/>
          <w:szCs w:val="28"/>
        </w:rPr>
      </w:pPr>
    </w:p>
    <w:p w14:paraId="774FD14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4C1CFCF7"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12E9B48A" w14:textId="77777777">
        <w:trPr>
          <w:trHeight w:val="435"/>
        </w:trPr>
        <w:tc>
          <w:tcPr>
            <w:tcW w:w="10348" w:type="dxa"/>
            <w:gridSpan w:val="2"/>
          </w:tcPr>
          <w:p w14:paraId="0F217DF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223A1143" w14:textId="77777777">
        <w:trPr>
          <w:trHeight w:val="435"/>
        </w:trPr>
        <w:tc>
          <w:tcPr>
            <w:tcW w:w="3119" w:type="dxa"/>
          </w:tcPr>
          <w:p w14:paraId="2ABFBCC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18B9929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52E99F77" w14:textId="77777777">
        <w:trPr>
          <w:trHeight w:val="435"/>
        </w:trPr>
        <w:tc>
          <w:tcPr>
            <w:tcW w:w="3119" w:type="dxa"/>
          </w:tcPr>
          <w:p w14:paraId="28B4FFB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42C321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7BCBBF63" w14:textId="77777777">
        <w:trPr>
          <w:trHeight w:val="435"/>
        </w:trPr>
        <w:tc>
          <w:tcPr>
            <w:tcW w:w="3119" w:type="dxa"/>
          </w:tcPr>
          <w:p w14:paraId="6797824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3A6CD24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34D36519" w14:textId="77777777">
        <w:trPr>
          <w:trHeight w:val="435"/>
        </w:trPr>
        <w:tc>
          <w:tcPr>
            <w:tcW w:w="10348" w:type="dxa"/>
            <w:gridSpan w:val="2"/>
          </w:tcPr>
          <w:p w14:paraId="527A31C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55C9FE46" w14:textId="77777777">
        <w:trPr>
          <w:trHeight w:val="435"/>
        </w:trPr>
        <w:tc>
          <w:tcPr>
            <w:tcW w:w="3119" w:type="dxa"/>
          </w:tcPr>
          <w:p w14:paraId="2CDA3B7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4B27ED5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470B438C" w14:textId="77777777">
        <w:trPr>
          <w:trHeight w:val="435"/>
        </w:trPr>
        <w:tc>
          <w:tcPr>
            <w:tcW w:w="3119" w:type="dxa"/>
          </w:tcPr>
          <w:p w14:paraId="412C961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66863E2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3AB522DE" w14:textId="77777777">
        <w:trPr>
          <w:trHeight w:val="435"/>
        </w:trPr>
        <w:tc>
          <w:tcPr>
            <w:tcW w:w="3119" w:type="dxa"/>
          </w:tcPr>
          <w:p w14:paraId="162B227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0FD6B39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52076528"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00C08674"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F2B839"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1E9269B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71EEF61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77638AF2"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40D667EA"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C5D5B8A"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248DADA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6A4C9917"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1799FFFE"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09FE77B0"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 xml:space="preserve">публичной власти </w:t>
      </w:r>
      <w:proofErr w:type="gramStart"/>
      <w:r w:rsidRPr="006848CC">
        <w:rPr>
          <w:rFonts w:ascii="Times New Roman" w:hAnsi="Times New Roman"/>
          <w:sz w:val="28"/>
          <w:szCs w:val="28"/>
        </w:rPr>
        <w:t>или  актом</w:t>
      </w:r>
      <w:proofErr w:type="gramEnd"/>
      <w:r w:rsidRPr="006848CC">
        <w:rPr>
          <w:rFonts w:ascii="Times New Roman" w:hAnsi="Times New Roman"/>
          <w:sz w:val="28"/>
          <w:szCs w:val="28"/>
        </w:rPr>
        <w:t xml:space="preserve"> организации.</w:t>
      </w:r>
    </w:p>
    <w:p w14:paraId="02424833"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43D874EA"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620A0B2D"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365BA9D8"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05DEB22E" w14:textId="77777777">
        <w:tc>
          <w:tcPr>
            <w:tcW w:w="3223" w:type="dxa"/>
            <w:shd w:val="clear" w:color="auto" w:fill="auto"/>
          </w:tcPr>
          <w:p w14:paraId="758F9DE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21A9B05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6F5352CC" w14:textId="77777777">
        <w:tc>
          <w:tcPr>
            <w:tcW w:w="3223" w:type="dxa"/>
            <w:shd w:val="clear" w:color="auto" w:fill="auto"/>
          </w:tcPr>
          <w:p w14:paraId="4B66478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DD21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528E33CA" w14:textId="77777777">
        <w:tc>
          <w:tcPr>
            <w:tcW w:w="3223" w:type="dxa"/>
            <w:shd w:val="clear" w:color="auto" w:fill="auto"/>
          </w:tcPr>
          <w:p w14:paraId="6A9C44E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080D632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04A1E9A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1CC51EC7" w14:textId="77777777">
        <w:tc>
          <w:tcPr>
            <w:tcW w:w="3223" w:type="dxa"/>
            <w:tcBorders>
              <w:bottom w:val="single" w:sz="4" w:space="0" w:color="auto"/>
            </w:tcBorders>
            <w:shd w:val="clear" w:color="auto" w:fill="auto"/>
          </w:tcPr>
          <w:p w14:paraId="3465B11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3C4777A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7B329934" w14:textId="77777777">
        <w:tc>
          <w:tcPr>
            <w:tcW w:w="3223" w:type="dxa"/>
            <w:shd w:val="clear" w:color="auto" w:fill="FFFFFF"/>
          </w:tcPr>
          <w:p w14:paraId="513A701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49EBEEBD"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23AD4EB3" w14:textId="77777777">
        <w:tc>
          <w:tcPr>
            <w:tcW w:w="3223" w:type="dxa"/>
            <w:shd w:val="clear" w:color="auto" w:fill="FFFFFF"/>
          </w:tcPr>
          <w:p w14:paraId="5F2C6A3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45F35915"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4AB0FB39" w14:textId="77777777" w:rsidR="004D5762" w:rsidRPr="002937E4" w:rsidRDefault="004D5762">
      <w:pPr>
        <w:rPr>
          <w:rFonts w:ascii="Times New Roman" w:hAnsi="Times New Roman"/>
          <w:sz w:val="28"/>
          <w:szCs w:val="28"/>
        </w:rPr>
      </w:pPr>
    </w:p>
    <w:p w14:paraId="02A29D84"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3818255"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A71C543"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49A93F4E" w14:textId="77777777"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7CEE745D" w14:textId="77777777" w:rsidR="004D5762" w:rsidRPr="002937E4" w:rsidRDefault="004D5762">
      <w:pPr>
        <w:ind w:firstLine="851"/>
        <w:rPr>
          <w:rFonts w:ascii="Times New Roman" w:hAnsi="Times New Roman"/>
          <w:sz w:val="28"/>
          <w:szCs w:val="28"/>
        </w:rPr>
      </w:pPr>
    </w:p>
    <w:p w14:paraId="62F31C9A"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239D33DD" w14:textId="77777777" w:rsidR="004D5762" w:rsidRPr="002937E4" w:rsidRDefault="004D5762">
      <w:pPr>
        <w:ind w:firstLine="851"/>
        <w:jc w:val="center"/>
        <w:rPr>
          <w:rFonts w:ascii="Times New Roman" w:hAnsi="Times New Roman"/>
          <w:b/>
          <w:sz w:val="28"/>
          <w:szCs w:val="28"/>
        </w:rPr>
      </w:pPr>
    </w:p>
    <w:p w14:paraId="60DB58A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59E622A4"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6CCBCB16"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13AFF34"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F5D63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C2F27F"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4DDDCD0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10F45AE"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1F110A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2817EA5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388532F7"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69010C2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683B95D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50EF83D6"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0FA18DD3"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43CA8C67"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4C792076"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5DDF2EEC" w14:textId="77777777" w:rsidR="004D5762" w:rsidRPr="006848CC" w:rsidRDefault="004D5762">
      <w:pPr>
        <w:pStyle w:val="af7"/>
        <w:tabs>
          <w:tab w:val="left" w:pos="851"/>
        </w:tabs>
        <w:ind w:left="0" w:firstLine="0"/>
        <w:jc w:val="center"/>
        <w:rPr>
          <w:rFonts w:ascii="Times New Roman" w:hAnsi="Times New Roman"/>
          <w:b/>
          <w:sz w:val="28"/>
          <w:szCs w:val="28"/>
        </w:rPr>
      </w:pPr>
    </w:p>
    <w:p w14:paraId="56180EB1"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73F878E9" w14:textId="77777777" w:rsidR="004D5762" w:rsidRPr="00401035" w:rsidRDefault="004D5762">
      <w:pPr>
        <w:pStyle w:val="af7"/>
        <w:tabs>
          <w:tab w:val="left" w:pos="851"/>
        </w:tabs>
        <w:ind w:left="0" w:firstLine="851"/>
        <w:jc w:val="center"/>
        <w:rPr>
          <w:rFonts w:ascii="Times New Roman" w:hAnsi="Times New Roman"/>
          <w:b/>
          <w:sz w:val="28"/>
          <w:szCs w:val="28"/>
        </w:rPr>
      </w:pPr>
    </w:p>
    <w:p w14:paraId="1E436FF8"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1C2B312C"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00A21AD"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5FBAC8A1"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1BAFC014"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40686ED8"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01713B6D"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700167BD"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00F59E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69D8BA2A"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3A6ACBDB"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2E1B5365"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695B246D"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6891688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2D63D158" w14:textId="77777777" w:rsidR="004D5762" w:rsidRPr="006848CC" w:rsidRDefault="004D5762">
      <w:pPr>
        <w:rPr>
          <w:rFonts w:ascii="Times New Roman" w:hAnsi="Times New Roman"/>
          <w:sz w:val="28"/>
          <w:szCs w:val="28"/>
        </w:rPr>
      </w:pPr>
    </w:p>
    <w:p w14:paraId="6962EF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13922129" w14:textId="77777777" w:rsidR="004D5762" w:rsidRPr="006848CC" w:rsidRDefault="004D5762">
      <w:pPr>
        <w:ind w:firstLine="851"/>
        <w:jc w:val="center"/>
        <w:rPr>
          <w:rFonts w:ascii="Times New Roman" w:hAnsi="Times New Roman"/>
          <w:b/>
          <w:sz w:val="28"/>
          <w:szCs w:val="28"/>
        </w:rPr>
      </w:pPr>
    </w:p>
    <w:p w14:paraId="680EDCC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1D390262"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2F1D2AA4"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0CF9A28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5FDD03C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3CE721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0A045DD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648FD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7E5AFB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0361FF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6185677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55DFD95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07A28C0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01E351E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08C8A39E"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439A27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219A2C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2C879AA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6944E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13EE9411"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42B316E9"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6B82AE1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0F5E03E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24C84A2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2D0709D"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17CF95A" w14:textId="77777777"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32769BA8"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0B3E4B1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6FD33B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5AA47DC"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093821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5F264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6F0857E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2E211B4D"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47211F7B"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5CC18899"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07A24A66"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780CE55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21C76D50"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7AB951C7"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3283369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6ED1AC32"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7CC7F199"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1D8C691B"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2EA8E14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1FD79B5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2D702391"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421130E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288E668A"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7A007453"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7E7B9D3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4A698B"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2CBFE65E"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58F57B10"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5C7F09A0"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10A11FC9"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04D21A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7A1025DB"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588932E0"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2271A001"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7C141E07"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2AD0E051"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2A3A3AF3"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16F4469C"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34458957" w14:textId="77777777"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6AB2B10F"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643F8036"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732689CE"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28819D26"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F767148"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4DE48CA8"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53F4D708"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EA2B1D"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1C84F63E"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33E761F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4EA73353" w14:textId="7777777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7F68E020"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56B17D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287DB838"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7A110997" w14:textId="7777777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7AA9F078"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647B2D4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64858045"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7096B1B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602D2487"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3EDF47E7"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16D6423C"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34B7BF0E"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08294BF7"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3353E7F9"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34F6F980"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01CE6644" w14:textId="77777777"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6635EC1C"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3DAFCA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1C063E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36A5FE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91C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093F4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7714888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69C5C2C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62CD7D1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044DB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6CB06E3B"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4781C0D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57CF3C6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444C84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468C701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14B610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27A7DEC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E1960C9"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5EA2F495"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2C8DD1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7B7290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28ADACD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29CB750A"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D55D36D"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609CF1C9"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7FF48927"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633E94E7" w14:textId="77777777"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72E345F2"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3FF419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4282F379" w14:textId="77777777" w:rsidR="004D5762" w:rsidRPr="006848CC" w:rsidRDefault="004D5762">
      <w:pPr>
        <w:pStyle w:val="af7"/>
        <w:ind w:left="567" w:firstLine="0"/>
        <w:rPr>
          <w:rFonts w:ascii="Times New Roman" w:hAnsi="Times New Roman"/>
          <w:sz w:val="28"/>
          <w:szCs w:val="28"/>
        </w:rPr>
      </w:pPr>
    </w:p>
    <w:p w14:paraId="34C351B5"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4422640C" w14:textId="77777777" w:rsidR="004D5762" w:rsidRPr="006848CC" w:rsidRDefault="004D5762">
      <w:pPr>
        <w:ind w:firstLine="851"/>
        <w:jc w:val="center"/>
        <w:rPr>
          <w:rFonts w:ascii="Times New Roman" w:hAnsi="Times New Roman"/>
          <w:b/>
          <w:sz w:val="28"/>
          <w:szCs w:val="28"/>
        </w:rPr>
      </w:pPr>
    </w:p>
    <w:p w14:paraId="7664EB4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18A341F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4A2555C0" w14:textId="7777777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5577E1F"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588E16CB"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E0D580A"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40F75FD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6D2547CC" w14:textId="7777777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4A4044E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1E9F81F9"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6849E833"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765DD5F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08E5BA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7040BC1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7E7C755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07AEE42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5B725ECA"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4DAB49F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F40853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29440AB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325CDA7D"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2F36C17B"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62A95DE1"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1683648C"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49B5003D"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3FD6F28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34234B7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4912B1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6D34429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08EAF53F"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38CF1E7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7CD0BE5A"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6F237DF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3FA3CBD6" w14:textId="77777777" w:rsidR="00C621E4" w:rsidRPr="006848CC" w:rsidRDefault="00C621E4">
      <w:pPr>
        <w:ind w:firstLine="851"/>
        <w:rPr>
          <w:rFonts w:ascii="Times New Roman" w:hAnsi="Times New Roman"/>
          <w:sz w:val="28"/>
          <w:szCs w:val="28"/>
        </w:rPr>
      </w:pPr>
    </w:p>
    <w:p w14:paraId="09CFB4A0"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51167A" w14:textId="77777777" w:rsidR="004D5762" w:rsidRPr="006848CC" w:rsidRDefault="004D5762">
      <w:pPr>
        <w:ind w:firstLine="851"/>
        <w:jc w:val="center"/>
        <w:rPr>
          <w:rFonts w:ascii="Times New Roman" w:eastAsia="Times New Roman" w:hAnsi="Times New Roman"/>
          <w:sz w:val="28"/>
          <w:szCs w:val="28"/>
        </w:rPr>
      </w:pPr>
    </w:p>
    <w:p w14:paraId="41D7EA36"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1340F3AF" w14:textId="77777777" w:rsidR="004D5762" w:rsidRPr="006848CC" w:rsidRDefault="004D5762">
      <w:pPr>
        <w:pStyle w:val="af7"/>
        <w:ind w:left="567" w:firstLine="0"/>
        <w:rPr>
          <w:rFonts w:ascii="Times New Roman" w:hAnsi="Times New Roman"/>
          <w:sz w:val="28"/>
          <w:szCs w:val="28"/>
        </w:rPr>
      </w:pPr>
    </w:p>
    <w:p w14:paraId="3DD14F2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21D7399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58C8C08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288DD142" w14:textId="77777777"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63A193E3"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48B34D2C"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21A4656E"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3AD3FBA3"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1696B69"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744A9B1F"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6D2DD76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12ACFD2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1178BBA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5FC4B50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86113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5F406B0B"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5577636"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75EE11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1DED0EC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A5D05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4D97508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0F973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3CE15B5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2C79BEF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55A009E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77A9E77E"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4C22CC87"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6E0D255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095E73B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789152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30FD80CA"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08429662"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7D8FEEA3"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5C2D68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6EACE7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7A47D58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30D8CBD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0811629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1E00AA2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1A8D605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CB56A8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16C3B79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6D672F29" w14:textId="77777777" w:rsidR="004D5762" w:rsidRPr="006848CC" w:rsidRDefault="00CF22F2">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2A893C2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6DD521D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2480437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67A930E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C6E83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49C8347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20919DF0" w14:textId="77777777" w:rsidR="004D5762" w:rsidRPr="006848CC" w:rsidRDefault="00CF22F2">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0D64B876"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6C054A2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21FA985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25B39AF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764D19F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6EA45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4710E02"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603352AB"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2BF7523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4A192D7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2F21E40"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5D7F45E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76AA9CA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0A482FF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0E65289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59D401F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355C9FB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3D6856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66BCBBE6"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7181622F"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0BA09A0A"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2B4239F1"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26B590E5"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1E845977"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668ED84"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126CBF24"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70ED87EA" w14:textId="77777777"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638412EB"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5CD6A566"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319426B4"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1B9D8968"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05AD0F3C"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5B2E29F7"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150CD947"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28F82587"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52C47060"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551805E4" w14:textId="77777777"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15A6CEB4"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B547ED2"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3392174E"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0694DD1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17F24EF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45CD0A04"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66060794"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105DA7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73F2F1C4"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4A31E8F5"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77C2E979"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0B83CB6F" w14:textId="77777777" w:rsidR="004D5762" w:rsidRDefault="004D5762">
      <w:pPr>
        <w:pStyle w:val="af7"/>
        <w:ind w:left="0" w:firstLine="851"/>
        <w:rPr>
          <w:rFonts w:ascii="Times New Roman" w:hAnsi="Times New Roman"/>
          <w:sz w:val="28"/>
          <w:szCs w:val="28"/>
        </w:rPr>
      </w:pPr>
    </w:p>
    <w:p w14:paraId="5A201A32" w14:textId="77777777" w:rsidR="006D6F6F" w:rsidRDefault="006D6F6F">
      <w:pPr>
        <w:pStyle w:val="af7"/>
        <w:ind w:left="0" w:firstLine="851"/>
        <w:rPr>
          <w:rFonts w:ascii="Times New Roman" w:hAnsi="Times New Roman"/>
          <w:sz w:val="28"/>
          <w:szCs w:val="28"/>
        </w:rPr>
      </w:pPr>
    </w:p>
    <w:p w14:paraId="1C99C4D6" w14:textId="77777777" w:rsidR="006D6F6F" w:rsidRDefault="006D6F6F">
      <w:pPr>
        <w:pStyle w:val="af7"/>
        <w:ind w:left="0" w:firstLine="851"/>
        <w:rPr>
          <w:rFonts w:ascii="Times New Roman" w:hAnsi="Times New Roman"/>
          <w:sz w:val="28"/>
          <w:szCs w:val="28"/>
        </w:rPr>
      </w:pPr>
    </w:p>
    <w:p w14:paraId="522102F5" w14:textId="77777777" w:rsidR="006D6F6F" w:rsidRPr="006848CC" w:rsidRDefault="006D6F6F">
      <w:pPr>
        <w:pStyle w:val="af7"/>
        <w:ind w:left="0" w:firstLine="851"/>
        <w:rPr>
          <w:rFonts w:ascii="Times New Roman" w:hAnsi="Times New Roman"/>
          <w:sz w:val="28"/>
          <w:szCs w:val="28"/>
        </w:rPr>
      </w:pPr>
    </w:p>
    <w:p w14:paraId="577B5A3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324057A1" w14:textId="77777777" w:rsidR="004D5762" w:rsidRPr="006848CC" w:rsidRDefault="004D5762">
      <w:pPr>
        <w:ind w:firstLine="851"/>
        <w:jc w:val="center"/>
        <w:rPr>
          <w:rFonts w:ascii="Times New Roman" w:hAnsi="Times New Roman"/>
          <w:b/>
          <w:sz w:val="28"/>
          <w:szCs w:val="28"/>
        </w:rPr>
      </w:pPr>
    </w:p>
    <w:p w14:paraId="696E94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5232AB6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7CE5C7A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162A72C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7582B713"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32B6523C"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177D84DE" w14:textId="77777777"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455EED8C" w14:textId="77777777"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65CBF6D6" w14:textId="77777777"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5CC96DEC" w14:textId="77777777"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368ACC14" w14:textId="77777777"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05C3F0D6" w14:textId="77777777"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8FB05D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611C5A4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17C1419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6BFD52B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05ACD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66841F2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5ABFC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6213D1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2D603DDB"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6031CA21"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71245071"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192EF3F1"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395125D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247E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812B141" w14:textId="7777777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5026D11F" w14:textId="7777777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C3169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0E9CD82A" w14:textId="77777777"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321D7DA1"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3069501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5331A06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31E43F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1C75482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5A5CFC71"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3C4D6ED1"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01A113C2"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1B7FA61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0B126A3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C817A0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6E32A5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2811C6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CEADEB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696E0C0F"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3DD17A89"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2856A081"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E583A5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39C2443D"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CC0B9F0"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38AA2DF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73B227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221"/>
      </w:tblGrid>
      <w:tr w:rsidR="004D5762" w:rsidRPr="006848CC" w14:paraId="04D632D5" w14:textId="77777777" w:rsidTr="00A92EB1">
        <w:tc>
          <w:tcPr>
            <w:tcW w:w="2127" w:type="dxa"/>
            <w:shd w:val="clear" w:color="auto" w:fill="auto"/>
          </w:tcPr>
          <w:p w14:paraId="1499EB19" w14:textId="77777777" w:rsidR="004D5762" w:rsidRPr="00A92EB1" w:rsidRDefault="00CF22F2" w:rsidP="00A92EB1">
            <w:pPr>
              <w:pStyle w:val="af7"/>
              <w:ind w:left="0" w:firstLine="0"/>
              <w:rPr>
                <w:rFonts w:ascii="Times New Roman" w:hAnsi="Times New Roman"/>
                <w:sz w:val="28"/>
                <w:szCs w:val="28"/>
              </w:rPr>
            </w:pPr>
            <w:r w:rsidRPr="00A92EB1">
              <w:rPr>
                <w:rFonts w:ascii="Times New Roman" w:hAnsi="Times New Roman"/>
                <w:sz w:val="28"/>
                <w:szCs w:val="28"/>
              </w:rPr>
              <w:t>Расчетная (дебетовая)</w:t>
            </w:r>
          </w:p>
        </w:tc>
        <w:tc>
          <w:tcPr>
            <w:tcW w:w="8221" w:type="dxa"/>
            <w:shd w:val="clear" w:color="auto" w:fill="auto"/>
          </w:tcPr>
          <w:p w14:paraId="6FDCCDF5" w14:textId="77777777" w:rsidR="004D5762" w:rsidRPr="00A92EB1" w:rsidRDefault="00CF22F2" w:rsidP="00A92EB1">
            <w:pPr>
              <w:pStyle w:val="af7"/>
              <w:ind w:left="0" w:firstLine="0"/>
              <w:rPr>
                <w:rFonts w:ascii="Times New Roman" w:hAnsi="Times New Roman"/>
                <w:sz w:val="28"/>
                <w:szCs w:val="28"/>
              </w:rPr>
            </w:pPr>
            <w:r w:rsidRPr="00A92EB1">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4BB05F83" w14:textId="77777777" w:rsidTr="00A92EB1">
        <w:tc>
          <w:tcPr>
            <w:tcW w:w="2127" w:type="dxa"/>
            <w:shd w:val="clear" w:color="auto" w:fill="auto"/>
          </w:tcPr>
          <w:p w14:paraId="2868CE8D" w14:textId="77777777" w:rsidR="004D5762" w:rsidRPr="00A92EB1" w:rsidRDefault="00CF22F2" w:rsidP="00A92EB1">
            <w:pPr>
              <w:pStyle w:val="af7"/>
              <w:ind w:left="0" w:firstLine="0"/>
              <w:rPr>
                <w:rFonts w:ascii="Times New Roman" w:hAnsi="Times New Roman"/>
                <w:sz w:val="28"/>
                <w:szCs w:val="28"/>
              </w:rPr>
            </w:pPr>
            <w:r w:rsidRPr="00A92EB1">
              <w:rPr>
                <w:rFonts w:ascii="Times New Roman" w:hAnsi="Times New Roman"/>
                <w:sz w:val="28"/>
                <w:szCs w:val="28"/>
              </w:rPr>
              <w:t>Кредитная</w:t>
            </w:r>
          </w:p>
        </w:tc>
        <w:tc>
          <w:tcPr>
            <w:tcW w:w="8221" w:type="dxa"/>
            <w:shd w:val="clear" w:color="auto" w:fill="auto"/>
          </w:tcPr>
          <w:p w14:paraId="57C8C167" w14:textId="77777777" w:rsidR="004D5762" w:rsidRPr="00A92EB1" w:rsidRDefault="00CF22F2" w:rsidP="00A92EB1">
            <w:pPr>
              <w:pStyle w:val="af7"/>
              <w:ind w:left="0" w:firstLine="0"/>
              <w:rPr>
                <w:rFonts w:ascii="Times New Roman" w:hAnsi="Times New Roman"/>
                <w:sz w:val="28"/>
                <w:szCs w:val="28"/>
              </w:rPr>
            </w:pPr>
            <w:r w:rsidRPr="00A92EB1">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484D0F4A" w14:textId="77777777"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4F505689" w14:textId="7777777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81498A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2930A15F" w14:textId="77777777"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49AB928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2116C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4E7423B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588BFA2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0D07901E"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7630975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412B4A5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34CF9BC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B983FF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3ADBC22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1BB4F61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08519D9C"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3E18279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FB29A80"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41DDFC83" w14:textId="77777777" w:rsidR="004D5762" w:rsidRPr="006848CC" w:rsidRDefault="004D5762">
      <w:pPr>
        <w:ind w:firstLine="851"/>
        <w:jc w:val="center"/>
        <w:rPr>
          <w:rFonts w:ascii="Times New Roman" w:hAnsi="Times New Roman"/>
          <w:sz w:val="28"/>
          <w:szCs w:val="28"/>
        </w:rPr>
      </w:pPr>
    </w:p>
    <w:p w14:paraId="7C2D0986"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6D35502" w14:textId="77777777" w:rsidR="004D5762" w:rsidRPr="006848CC" w:rsidRDefault="004D5762">
      <w:pPr>
        <w:ind w:firstLine="851"/>
        <w:jc w:val="center"/>
        <w:rPr>
          <w:rFonts w:ascii="Times New Roman" w:hAnsi="Times New Roman"/>
          <w:sz w:val="28"/>
          <w:szCs w:val="28"/>
        </w:rPr>
      </w:pPr>
    </w:p>
    <w:p w14:paraId="54712D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4E4D62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29F9039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510C8FA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69EED50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0A702B1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C31E341"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70E7FC8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0ED048BA"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6782AE2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1B60234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236201A"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17A5FF6" w14:textId="7777777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4EC02407" w14:textId="7777777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3C32FB3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0ADBFD52"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491D6D5" w14:textId="77777777" w:rsidR="004D5762" w:rsidRPr="006D6F6F" w:rsidRDefault="00CF22F2">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59EB6B0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377556CA"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B8F5129"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34295A3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31763B3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1FCB2512"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4F59E6D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46F90AD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5B2199F1"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331BA9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4740F7D2" w14:textId="77777777"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27018F8"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417AA83A" w14:textId="77777777"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9949383" w14:textId="77777777" w:rsidR="004D5762" w:rsidRDefault="004D5762">
      <w:pPr>
        <w:pStyle w:val="af7"/>
        <w:ind w:left="0"/>
        <w:rPr>
          <w:rFonts w:ascii="Times New Roman" w:hAnsi="Times New Roman"/>
          <w:sz w:val="28"/>
          <w:szCs w:val="28"/>
        </w:rPr>
      </w:pPr>
    </w:p>
    <w:p w14:paraId="73EBC547" w14:textId="77777777" w:rsidR="006D6F6F" w:rsidRDefault="006D6F6F">
      <w:pPr>
        <w:pStyle w:val="af7"/>
        <w:ind w:left="0"/>
        <w:rPr>
          <w:rFonts w:ascii="Times New Roman" w:hAnsi="Times New Roman"/>
          <w:sz w:val="28"/>
          <w:szCs w:val="28"/>
        </w:rPr>
      </w:pPr>
    </w:p>
    <w:p w14:paraId="36FC39F1" w14:textId="77777777" w:rsidR="006D6F6F" w:rsidRDefault="006D6F6F">
      <w:pPr>
        <w:pStyle w:val="af7"/>
        <w:ind w:left="0"/>
        <w:rPr>
          <w:rFonts w:ascii="Times New Roman" w:hAnsi="Times New Roman"/>
          <w:sz w:val="28"/>
          <w:szCs w:val="28"/>
        </w:rPr>
      </w:pPr>
    </w:p>
    <w:p w14:paraId="0547A3DA" w14:textId="77777777" w:rsidR="006D6F6F" w:rsidRPr="006848CC" w:rsidRDefault="006D6F6F">
      <w:pPr>
        <w:pStyle w:val="af7"/>
        <w:ind w:left="0"/>
        <w:rPr>
          <w:rFonts w:ascii="Times New Roman" w:hAnsi="Times New Roman"/>
          <w:sz w:val="28"/>
          <w:szCs w:val="28"/>
        </w:rPr>
      </w:pPr>
    </w:p>
    <w:p w14:paraId="286598BF"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5CA193DA" w14:textId="77777777" w:rsidR="004D5762" w:rsidRPr="006848CC" w:rsidRDefault="004D5762">
      <w:pPr>
        <w:ind w:firstLine="851"/>
        <w:jc w:val="center"/>
        <w:rPr>
          <w:rFonts w:ascii="Times New Roman" w:hAnsi="Times New Roman"/>
          <w:sz w:val="28"/>
          <w:szCs w:val="28"/>
        </w:rPr>
      </w:pPr>
    </w:p>
    <w:p w14:paraId="3DB20270"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7114604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35BE324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5C9A8C6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30092C6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6AF83A5C"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4FE3D34E"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722E4926"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74B933A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FFEBF5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6B005A2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790793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4C8813F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1B72DF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0FF57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7ED6D3D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1288DC0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276EEAE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6536E71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064BBC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289DE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E30443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3CB63372"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34E0761B" w14:textId="77777777" w:rsidR="004D5762" w:rsidRPr="006848CC" w:rsidRDefault="00CF22F2">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221FAD8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4518F21"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37ECB277"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0E875208"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7862A55D"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B6EE448"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683895F7"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5DDE0F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2B0B5B3A"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6DB7869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34B2B2A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467DB20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5F2370D6"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6DACA7B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13AB1FDA"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26F1B827"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22326E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03C09020"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0D65C0CB"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13A1E2D2"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4487592C"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1774C062"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5052971"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6213DCF1"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2F10045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14840C1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28D0EA4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71B8A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53BC59B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7BC9E77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0BC2A0D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44A150D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7BA62D4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124D8D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6D9F58F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1523EF2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1E9B016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B9118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486E17F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4299753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14333BD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0C8C688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0193A5D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184E00E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38633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4E626756"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3023210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4EB5DB8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31B4DFA2"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02F405CC" w14:textId="77777777"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668F229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C2E357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3C64C2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5964754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7DF3B0A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08CC052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15EE7B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7916818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6F75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76CFE7A7"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20F6DC9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39796E7D" w14:textId="77777777" w:rsidR="004D5762" w:rsidRPr="00401035" w:rsidRDefault="004D5762">
      <w:pPr>
        <w:ind w:firstLine="0"/>
        <w:jc w:val="left"/>
        <w:rPr>
          <w:rFonts w:ascii="Times New Roman" w:hAnsi="Times New Roman"/>
          <w:sz w:val="28"/>
          <w:szCs w:val="28"/>
        </w:rPr>
      </w:pPr>
    </w:p>
    <w:p w14:paraId="02907EE4"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609D42" w14:textId="77777777" w:rsidR="004D5762" w:rsidRPr="006848CC" w:rsidRDefault="004D5762">
      <w:pPr>
        <w:ind w:firstLine="851"/>
        <w:jc w:val="center"/>
        <w:rPr>
          <w:rFonts w:ascii="Times New Roman" w:hAnsi="Times New Roman"/>
          <w:sz w:val="28"/>
          <w:szCs w:val="28"/>
        </w:rPr>
      </w:pPr>
    </w:p>
    <w:p w14:paraId="217DE22B"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55A597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2627463C"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4BBE262A"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58CB0634"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FB9D6C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17715A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72AE66CB"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27AA5C34" w14:textId="77777777"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DA00471"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0ED73CD1"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244E8A0" w14:textId="77777777"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589D45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24933BD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F6BE97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29E8812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57B07A5B"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2852DB30"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0DAF8A05"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F9F1" w14:textId="77777777" w:rsidR="00E516EE" w:rsidRDefault="00E516EE">
      <w:r>
        <w:separator/>
      </w:r>
    </w:p>
  </w:endnote>
  <w:endnote w:type="continuationSeparator" w:id="0">
    <w:p w14:paraId="2EB6C6B2" w14:textId="77777777" w:rsidR="00E516EE" w:rsidRDefault="00E5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B5C7E" w14:textId="77777777" w:rsidR="00E516EE" w:rsidRDefault="00E516EE">
      <w:r>
        <w:separator/>
      </w:r>
    </w:p>
  </w:footnote>
  <w:footnote w:type="continuationSeparator" w:id="0">
    <w:p w14:paraId="65D3BAB5" w14:textId="77777777" w:rsidR="00E516EE" w:rsidRDefault="00E5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A536"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574AE" w:rsidRPr="003574AE">
      <w:rPr>
        <w:rFonts w:ascii="Times New Roman" w:eastAsia="Times New Roman" w:hAnsi="Times New Roman"/>
        <w:noProof/>
        <w:sz w:val="28"/>
      </w:rPr>
      <w:t>38</w:t>
    </w:r>
    <w:r>
      <w:rPr>
        <w:rFonts w:ascii="Times New Roman" w:eastAsia="Times New Roman" w:hAnsi="Times New Roman"/>
        <w:sz w:val="28"/>
      </w:rPr>
      <w:fldChar w:fldCharType="end"/>
    </w:r>
  </w:p>
  <w:p w14:paraId="18FA06E0"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82FBA"/>
    <w:rsid w:val="00590914"/>
    <w:rsid w:val="00592A5F"/>
    <w:rsid w:val="005C1C7A"/>
    <w:rsid w:val="005C4D2F"/>
    <w:rsid w:val="005F50F4"/>
    <w:rsid w:val="00600166"/>
    <w:rsid w:val="00632D06"/>
    <w:rsid w:val="00643A0B"/>
    <w:rsid w:val="006700D8"/>
    <w:rsid w:val="00677975"/>
    <w:rsid w:val="006848CC"/>
    <w:rsid w:val="006D3F84"/>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B1C73"/>
    <w:rsid w:val="009F6DEF"/>
    <w:rsid w:val="00A607DB"/>
    <w:rsid w:val="00A73A56"/>
    <w:rsid w:val="00A73EF2"/>
    <w:rsid w:val="00A81B69"/>
    <w:rsid w:val="00A92EB1"/>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256B"/>
    <w:rsid w:val="00DE7B36"/>
    <w:rsid w:val="00E27DBD"/>
    <w:rsid w:val="00E4439A"/>
    <w:rsid w:val="00E516EE"/>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70C1"/>
  <w15:docId w15:val="{936F902F-39D3-4CB5-9B6D-D930D990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Обычный (веб)"/>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uiPriority w:val="99"/>
    <w:unhideWhenUsed/>
    <w:rPr>
      <w:color w:val="0563C1"/>
      <w:u w:val="single"/>
    </w:rPr>
  </w:style>
  <w:style w:type="character" w:customStyle="1" w:styleId="FontStyle33">
    <w:name w:val="Font Style33"/>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A3F0EAF-72AC-4BD2-A512-87E6CB31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Links>
    <vt:vector size="132" baseType="variant">
      <vt:variant>
        <vt:i4>4784175</vt:i4>
      </vt:variant>
      <vt:variant>
        <vt:i4>63</vt:i4>
      </vt:variant>
      <vt:variant>
        <vt:i4>0</vt:i4>
      </vt:variant>
      <vt:variant>
        <vt:i4>5</vt:i4>
      </vt:variant>
      <vt:variant>
        <vt:lpwstr>https://www.cbr.ru/currency_base/daily/</vt:lpwstr>
      </vt:variant>
      <vt:variant>
        <vt:lpwstr/>
      </vt:variant>
      <vt:variant>
        <vt:i4>1966093</vt:i4>
      </vt:variant>
      <vt:variant>
        <vt:i4>60</vt:i4>
      </vt:variant>
      <vt:variant>
        <vt:i4>0</vt:i4>
      </vt:variant>
      <vt:variant>
        <vt:i4>5</vt:i4>
      </vt:variant>
      <vt:variant>
        <vt:lpwstr>https://mintrud.gov.ru/ministry/programms/anticorruption/9/21</vt:lpwstr>
      </vt:variant>
      <vt:variant>
        <vt:lpwstr/>
      </vt:variant>
      <vt:variant>
        <vt:i4>6029355</vt:i4>
      </vt:variant>
      <vt:variant>
        <vt:i4>57</vt:i4>
      </vt:variant>
      <vt:variant>
        <vt:i4>0</vt:i4>
      </vt:variant>
      <vt:variant>
        <vt:i4>5</vt:i4>
      </vt:variant>
      <vt:variant>
        <vt:lpwstr>https://www.cbr.ru/banking_sector/likvidbase/</vt:lpwstr>
      </vt:variant>
      <vt:variant>
        <vt:lpwstr/>
      </vt:variant>
      <vt:variant>
        <vt:i4>8060975</vt:i4>
      </vt:variant>
      <vt:variant>
        <vt:i4>54</vt:i4>
      </vt:variant>
      <vt:variant>
        <vt:i4>0</vt:i4>
      </vt:variant>
      <vt:variant>
        <vt:i4>5</vt:i4>
      </vt:variant>
      <vt:variant>
        <vt:lpwstr>https://www.nalog.ru/rn77/related_activities/accounting/bank_account/</vt:lpwstr>
      </vt:variant>
      <vt:variant>
        <vt:lpwstr/>
      </vt:variant>
      <vt:variant>
        <vt:i4>7602185</vt:i4>
      </vt:variant>
      <vt:variant>
        <vt:i4>51</vt:i4>
      </vt:variant>
      <vt:variant>
        <vt:i4>0</vt:i4>
      </vt:variant>
      <vt:variant>
        <vt:i4>5</vt:i4>
      </vt:variant>
      <vt:variant>
        <vt:lpwstr>https://www.cbr.ru/hd_base/metall/metall_base_new/</vt:lpwstr>
      </vt:variant>
      <vt:variant>
        <vt:lpwstr/>
      </vt:variant>
      <vt:variant>
        <vt:i4>589861</vt:i4>
      </vt:variant>
      <vt:variant>
        <vt:i4>48</vt:i4>
      </vt:variant>
      <vt:variant>
        <vt:i4>0</vt:i4>
      </vt:variant>
      <vt:variant>
        <vt:i4>5</vt:i4>
      </vt:variant>
      <vt:variant>
        <vt:lpwstr>http://www.cbr.ru/vfs/registers/infr/list_invest_platform_op.xlsx</vt:lpwstr>
      </vt:variant>
      <vt:variant>
        <vt:lpwstr/>
      </vt:variant>
      <vt:variant>
        <vt:i4>7798807</vt:i4>
      </vt:variant>
      <vt:variant>
        <vt:i4>45</vt:i4>
      </vt:variant>
      <vt:variant>
        <vt:i4>0</vt:i4>
      </vt:variant>
      <vt:variant>
        <vt:i4>5</vt:i4>
      </vt:variant>
      <vt:variant>
        <vt:lpwstr>https://cbr.ru/vfs/registers/infr/list_OIS.xlsx</vt:lpwstr>
      </vt:variant>
      <vt:variant>
        <vt:lpwstr/>
      </vt:variant>
      <vt:variant>
        <vt:i4>7536703</vt:i4>
      </vt:variant>
      <vt:variant>
        <vt:i4>42</vt:i4>
      </vt:variant>
      <vt:variant>
        <vt:i4>0</vt:i4>
      </vt:variant>
      <vt:variant>
        <vt:i4>5</vt:i4>
      </vt:variant>
      <vt:variant>
        <vt:lpwstr>https://www.gibdd.ru/r/66/contacts/div1165043/</vt:lpwstr>
      </vt:variant>
      <vt:variant>
        <vt:lpwstr/>
      </vt:variant>
      <vt:variant>
        <vt:i4>7471156</vt:i4>
      </vt:variant>
      <vt:variant>
        <vt:i4>39</vt:i4>
      </vt:variant>
      <vt:variant>
        <vt:i4>0</vt:i4>
      </vt:variant>
      <vt:variant>
        <vt:i4>5</vt:i4>
      </vt:variant>
      <vt:variant>
        <vt:lpwstr>https://www.gibdd.ru/r/66/contacts/div1165058/</vt:lpwstr>
      </vt:variant>
      <vt:variant>
        <vt:lpwstr/>
      </vt:variant>
      <vt:variant>
        <vt:i4>7667766</vt:i4>
      </vt:variant>
      <vt:variant>
        <vt:i4>36</vt:i4>
      </vt:variant>
      <vt:variant>
        <vt:i4>0</vt:i4>
      </vt:variant>
      <vt:variant>
        <vt:i4>5</vt:i4>
      </vt:variant>
      <vt:variant>
        <vt:lpwstr>https://www.gibdd.ru/r/77/contacts/div1145039/</vt:lpwstr>
      </vt:variant>
      <vt:variant>
        <vt:lpwstr/>
      </vt:variant>
      <vt:variant>
        <vt:i4>1900546</vt:i4>
      </vt:variant>
      <vt:variant>
        <vt:i4>33</vt:i4>
      </vt:variant>
      <vt:variant>
        <vt:i4>0</vt:i4>
      </vt:variant>
      <vt:variant>
        <vt:i4>5</vt:i4>
      </vt:variant>
      <vt:variant>
        <vt:lpwstr>https://lk.rosreestr.ru/eservices/real-estate-objects-online</vt:lpwstr>
      </vt:variant>
      <vt:variant>
        <vt:lpwstr/>
      </vt:variant>
      <vt:variant>
        <vt:i4>4259843</vt:i4>
      </vt:variant>
      <vt:variant>
        <vt:i4>30</vt:i4>
      </vt:variant>
      <vt:variant>
        <vt:i4>0</vt:i4>
      </vt:variant>
      <vt:variant>
        <vt:i4>5</vt:i4>
      </vt:variant>
      <vt:variant>
        <vt:lpwstr>https://mintrud.gov.ru/docs/1872</vt:lpwstr>
      </vt:variant>
      <vt:variant>
        <vt:lpwstr/>
      </vt:variant>
      <vt:variant>
        <vt:i4>4784175</vt:i4>
      </vt:variant>
      <vt:variant>
        <vt:i4>27</vt:i4>
      </vt:variant>
      <vt:variant>
        <vt:i4>0</vt:i4>
      </vt:variant>
      <vt:variant>
        <vt:i4>5</vt:i4>
      </vt:variant>
      <vt:variant>
        <vt:lpwstr>https://www.cbr.ru/currency_base/daily/</vt:lpwstr>
      </vt:variant>
      <vt:variant>
        <vt:lpwstr/>
      </vt:variant>
      <vt:variant>
        <vt:i4>2883674</vt:i4>
      </vt:variant>
      <vt:variant>
        <vt:i4>24</vt:i4>
      </vt:variant>
      <vt:variant>
        <vt:i4>0</vt:i4>
      </vt:variant>
      <vt:variant>
        <vt:i4>5</vt:i4>
      </vt:variant>
      <vt:variant>
        <vt:lpwstr>https://gossluzhba.gov.ru/anticorruption/spravki_bk</vt:lpwstr>
      </vt:variant>
      <vt:variant>
        <vt:lpwstr/>
      </vt:variant>
      <vt:variant>
        <vt:i4>327775</vt:i4>
      </vt:variant>
      <vt:variant>
        <vt:i4>21</vt:i4>
      </vt:variant>
      <vt:variant>
        <vt:i4>0</vt:i4>
      </vt:variant>
      <vt:variant>
        <vt:i4>5</vt:i4>
      </vt:variant>
      <vt:variant>
        <vt:lpwstr>http://www.kremlin.ru/structure/additional/12</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KovalkovaEA</dc:creator>
  <cp:keywords/>
  <cp:lastModifiedBy>Владимир</cp:lastModifiedBy>
  <cp:revision>2</cp:revision>
  <cp:lastPrinted>2022-12-30T09:43:00Z</cp:lastPrinted>
  <dcterms:created xsi:type="dcterms:W3CDTF">2023-01-13T11:15:00Z</dcterms:created>
  <dcterms:modified xsi:type="dcterms:W3CDTF">2023-01-13T11:15:00Z</dcterms:modified>
</cp:coreProperties>
</file>